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A6F5A" w14:textId="2EC386EF" w:rsidR="006F06D6" w:rsidRDefault="006F06D6" w:rsidP="00D018ED">
      <w:pPr>
        <w:jc w:val="center"/>
        <w:rPr>
          <w:rFonts w:ascii="Arial" w:hAnsi="Arial" w:cs="Arial"/>
          <w:b/>
          <w:sz w:val="28"/>
          <w:lang w:val="en-GB"/>
        </w:rPr>
      </w:pPr>
      <w:bookmarkStart w:id="0" w:name="_GoBack"/>
      <w:bookmarkEnd w:id="0"/>
      <w:r>
        <w:rPr>
          <w:noProof/>
          <w:lang w:val="pl-PL" w:eastAsia="pl-PL"/>
        </w:rPr>
        <w:drawing>
          <wp:inline distT="0" distB="0" distL="0" distR="0" wp14:anchorId="1E1C44A9" wp14:editId="675E55AF">
            <wp:extent cx="2336800" cy="1327072"/>
            <wp:effectExtent l="0" t="0" r="6350" b="6985"/>
            <wp:docPr id="6759716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6800" cy="1327072"/>
                    </a:xfrm>
                    <a:prstGeom prst="rect">
                      <a:avLst/>
                    </a:prstGeom>
                    <a:noFill/>
                    <a:ln>
                      <a:noFill/>
                    </a:ln>
                  </pic:spPr>
                </pic:pic>
              </a:graphicData>
            </a:graphic>
          </wp:inline>
        </w:drawing>
      </w:r>
    </w:p>
    <w:p w14:paraId="33F41622" w14:textId="176D1E91" w:rsidR="00D018ED" w:rsidRPr="002D5679" w:rsidRDefault="00D018ED" w:rsidP="00D018ED">
      <w:pPr>
        <w:jc w:val="center"/>
        <w:rPr>
          <w:rFonts w:ascii="Arial" w:hAnsi="Arial" w:cs="Arial"/>
          <w:b/>
          <w:sz w:val="28"/>
          <w:lang w:val="en-GB"/>
        </w:rPr>
      </w:pPr>
      <w:proofErr w:type="spellStart"/>
      <w:r w:rsidRPr="002D5679">
        <w:rPr>
          <w:rFonts w:ascii="Arial" w:hAnsi="Arial" w:cs="Arial"/>
          <w:b/>
          <w:sz w:val="28"/>
          <w:lang w:val="en-GB"/>
        </w:rPr>
        <w:t>BIOSOLFarm</w:t>
      </w:r>
      <w:proofErr w:type="spellEnd"/>
      <w:r w:rsidR="0070779A">
        <w:rPr>
          <w:rFonts w:ascii="Arial" w:hAnsi="Arial" w:cs="Arial"/>
          <w:b/>
          <w:sz w:val="28"/>
          <w:lang w:val="en-GB"/>
        </w:rPr>
        <w:t xml:space="preserve"> Conference</w:t>
      </w:r>
      <w:r w:rsidR="00792E5C">
        <w:rPr>
          <w:rFonts w:ascii="Arial" w:hAnsi="Arial" w:cs="Arial"/>
          <w:b/>
          <w:sz w:val="28"/>
          <w:lang w:val="en-GB"/>
        </w:rPr>
        <w:t xml:space="preserve"> Week</w:t>
      </w:r>
      <w:r w:rsidR="00274BE3">
        <w:rPr>
          <w:rFonts w:ascii="Arial" w:hAnsi="Arial" w:cs="Arial"/>
          <w:b/>
          <w:sz w:val="28"/>
          <w:lang w:val="en-GB"/>
        </w:rPr>
        <w:t xml:space="preserve"> Rostock,</w:t>
      </w:r>
      <w:r w:rsidR="00792E5C">
        <w:rPr>
          <w:rFonts w:ascii="Arial" w:hAnsi="Arial" w:cs="Arial"/>
          <w:b/>
          <w:sz w:val="28"/>
          <w:lang w:val="en-GB"/>
        </w:rPr>
        <w:t xml:space="preserve"> June 2024</w:t>
      </w:r>
    </w:p>
    <w:p w14:paraId="73D7137C" w14:textId="064866C1" w:rsidR="00D018ED" w:rsidRDefault="00D018ED" w:rsidP="00D018ED">
      <w:pPr>
        <w:jc w:val="center"/>
        <w:rPr>
          <w:rFonts w:ascii="Arial" w:hAnsi="Arial" w:cs="Arial"/>
          <w:b/>
          <w:bCs/>
          <w:lang w:val="en-GB"/>
        </w:rPr>
      </w:pPr>
      <w:r w:rsidRPr="002D5679">
        <w:rPr>
          <w:rFonts w:ascii="Arial" w:hAnsi="Arial" w:cs="Arial"/>
          <w:b/>
          <w:bCs/>
          <w:lang w:val="en-GB"/>
        </w:rPr>
        <w:t>South Baltic Farms – an essential part of renewable energy</w:t>
      </w:r>
    </w:p>
    <w:p w14:paraId="3940C235" w14:textId="77777777" w:rsidR="005F48B8" w:rsidRDefault="005F48B8" w:rsidP="00D018ED">
      <w:pPr>
        <w:jc w:val="center"/>
        <w:rPr>
          <w:rFonts w:ascii="Arial" w:hAnsi="Arial" w:cs="Arial"/>
          <w:b/>
          <w:bCs/>
          <w:lang w:val="en-GB"/>
        </w:rPr>
      </w:pPr>
    </w:p>
    <w:p w14:paraId="5F031147" w14:textId="2547AF37" w:rsidR="005F48B8" w:rsidRPr="002D5679" w:rsidRDefault="005F48B8" w:rsidP="00C77999">
      <w:pPr>
        <w:rPr>
          <w:rFonts w:ascii="Arial" w:hAnsi="Arial" w:cs="Arial"/>
          <w:b/>
          <w:sz w:val="28"/>
          <w:lang w:val="en-GB"/>
        </w:rPr>
      </w:pPr>
      <w:r>
        <w:rPr>
          <w:rFonts w:ascii="Arial" w:hAnsi="Arial" w:cs="Arial"/>
          <w:b/>
          <w:bCs/>
          <w:lang w:val="en-GB"/>
        </w:rPr>
        <w:t xml:space="preserve">Report </w:t>
      </w:r>
      <w:r w:rsidR="00C77999">
        <w:rPr>
          <w:rFonts w:ascii="Arial" w:hAnsi="Arial" w:cs="Arial"/>
          <w:b/>
          <w:bCs/>
          <w:lang w:val="en-GB"/>
        </w:rPr>
        <w:t xml:space="preserve">from study tours and </w:t>
      </w:r>
      <w:proofErr w:type="spellStart"/>
      <w:r w:rsidR="00C77999">
        <w:rPr>
          <w:rFonts w:ascii="Arial" w:hAnsi="Arial" w:cs="Arial"/>
          <w:b/>
          <w:bCs/>
          <w:lang w:val="en-GB"/>
        </w:rPr>
        <w:t>BIOSOLFarm</w:t>
      </w:r>
      <w:proofErr w:type="spellEnd"/>
      <w:r w:rsidR="00C77999">
        <w:rPr>
          <w:rFonts w:ascii="Arial" w:hAnsi="Arial" w:cs="Arial"/>
          <w:b/>
          <w:bCs/>
          <w:lang w:val="en-GB"/>
        </w:rPr>
        <w:t xml:space="preserve"> conference in Rostock</w:t>
      </w:r>
    </w:p>
    <w:p w14:paraId="377FA97C" w14:textId="229AB9A8" w:rsidR="00D018ED" w:rsidRPr="002D5679" w:rsidRDefault="00D018ED">
      <w:pPr>
        <w:rPr>
          <w:rFonts w:ascii="Arial" w:hAnsi="Arial" w:cs="Arial"/>
          <w:lang w:val="en-GB"/>
        </w:rPr>
      </w:pPr>
    </w:p>
    <w:p w14:paraId="4B6215CB" w14:textId="77777777" w:rsidR="009D25A7" w:rsidRPr="009D25A7" w:rsidRDefault="009D25A7" w:rsidP="009D25A7">
      <w:pPr>
        <w:spacing w:line="360" w:lineRule="auto"/>
        <w:ind w:left="185"/>
        <w:rPr>
          <w:rFonts w:ascii="Arial" w:hAnsi="Arial" w:cs="Arial"/>
          <w:bCs/>
          <w:color w:val="000000" w:themeColor="text1"/>
          <w:lang w:val="en-GB"/>
        </w:rPr>
      </w:pPr>
      <w:r w:rsidRPr="009D25A7">
        <w:rPr>
          <w:rFonts w:ascii="Arial" w:hAnsi="Arial" w:cs="Arial"/>
          <w:bCs/>
          <w:color w:val="000000" w:themeColor="text1"/>
          <w:lang w:val="en-GB"/>
        </w:rPr>
        <w:t xml:space="preserve">From June 18-21, 2024, the </w:t>
      </w:r>
      <w:proofErr w:type="spellStart"/>
      <w:r w:rsidRPr="009D25A7">
        <w:rPr>
          <w:rFonts w:ascii="Arial" w:hAnsi="Arial" w:cs="Arial"/>
          <w:bCs/>
          <w:color w:val="000000" w:themeColor="text1"/>
          <w:lang w:val="en-GB"/>
        </w:rPr>
        <w:t>BIOSOLFarm</w:t>
      </w:r>
      <w:proofErr w:type="spellEnd"/>
      <w:r w:rsidRPr="009D25A7">
        <w:rPr>
          <w:rFonts w:ascii="Arial" w:hAnsi="Arial" w:cs="Arial"/>
          <w:bCs/>
          <w:color w:val="000000" w:themeColor="text1"/>
          <w:lang w:val="en-GB"/>
        </w:rPr>
        <w:t xml:space="preserve"> project partners convened in the Hanseatic and university city of Rostock for a partner meeting to discuss the project's status and progress. Additionally, the partners undertook several study visits to farms in the surrounding area. The week culminated in a conference day featuring a series of presentations by invited speakers and project partners, focusing on renewable energy topics.</w:t>
      </w:r>
    </w:p>
    <w:p w14:paraId="0CEAFD4B" w14:textId="77777777" w:rsidR="009D25A7" w:rsidRPr="009D25A7" w:rsidRDefault="009D25A7" w:rsidP="009D25A7">
      <w:pPr>
        <w:spacing w:line="360" w:lineRule="auto"/>
        <w:ind w:left="185"/>
        <w:rPr>
          <w:rFonts w:ascii="Arial" w:hAnsi="Arial" w:cs="Arial"/>
          <w:bCs/>
          <w:color w:val="000000" w:themeColor="text1"/>
          <w:lang w:val="en-GB"/>
        </w:rPr>
      </w:pPr>
      <w:r w:rsidRPr="009D25A7">
        <w:rPr>
          <w:rFonts w:ascii="Arial" w:hAnsi="Arial" w:cs="Arial"/>
          <w:bCs/>
          <w:color w:val="000000" w:themeColor="text1"/>
          <w:lang w:val="en-GB"/>
        </w:rPr>
        <w:t xml:space="preserve">On Tuesday, June 18, project partners arrived in Rostock and gathered for a joint dinner to welcome all participants. The following day, the group met at the University of Rostock for a partner meeting before embarking on a study tour at Hof Postma. This family-run dairy farm, located in </w:t>
      </w:r>
      <w:proofErr w:type="spellStart"/>
      <w:r w:rsidRPr="009D25A7">
        <w:rPr>
          <w:rFonts w:ascii="Arial" w:hAnsi="Arial" w:cs="Arial"/>
          <w:bCs/>
          <w:color w:val="000000" w:themeColor="text1"/>
          <w:lang w:val="en-GB"/>
        </w:rPr>
        <w:t>Lambrechtshagen</w:t>
      </w:r>
      <w:proofErr w:type="spellEnd"/>
      <w:r w:rsidRPr="009D25A7">
        <w:rPr>
          <w:rFonts w:ascii="Arial" w:hAnsi="Arial" w:cs="Arial"/>
          <w:bCs/>
          <w:color w:val="000000" w:themeColor="text1"/>
          <w:lang w:val="en-GB"/>
        </w:rPr>
        <w:t xml:space="preserve"> near Rostock, has been in operation since 1991 and manages around 600 milking cows, 270 young cattle, and 120 female calves. The participants were introduced to the key aspects and management of the farm, as well as the infrastructure for the farm's own renewable energies. Spanning around 500 hectares of arable and grassland, the Postma farm leases a rooftop solar system on its stables and operates another system for its own consumption, which is fed into the grid. Cattle manure and food leftovers are utilized in a biogas plant with 350 </w:t>
      </w:r>
      <w:proofErr w:type="spellStart"/>
      <w:r w:rsidRPr="009D25A7">
        <w:rPr>
          <w:rFonts w:ascii="Arial" w:hAnsi="Arial" w:cs="Arial"/>
          <w:bCs/>
          <w:color w:val="000000" w:themeColor="text1"/>
          <w:lang w:val="en-GB"/>
        </w:rPr>
        <w:t>kWp</w:t>
      </w:r>
      <w:proofErr w:type="spellEnd"/>
      <w:r w:rsidRPr="009D25A7">
        <w:rPr>
          <w:rFonts w:ascii="Arial" w:hAnsi="Arial" w:cs="Arial"/>
          <w:bCs/>
          <w:color w:val="000000" w:themeColor="text1"/>
          <w:lang w:val="en-GB"/>
        </w:rPr>
        <w:t xml:space="preserve"> of electricity production and 600 </w:t>
      </w:r>
      <w:proofErr w:type="spellStart"/>
      <w:r w:rsidRPr="009D25A7">
        <w:rPr>
          <w:rFonts w:ascii="Arial" w:hAnsi="Arial" w:cs="Arial"/>
          <w:bCs/>
          <w:color w:val="000000" w:themeColor="text1"/>
          <w:lang w:val="en-GB"/>
        </w:rPr>
        <w:t>kWp</w:t>
      </w:r>
      <w:proofErr w:type="spellEnd"/>
      <w:r w:rsidRPr="009D25A7">
        <w:rPr>
          <w:rFonts w:ascii="Arial" w:hAnsi="Arial" w:cs="Arial"/>
          <w:bCs/>
          <w:color w:val="000000" w:themeColor="text1"/>
          <w:lang w:val="en-GB"/>
        </w:rPr>
        <w:t xml:space="preserve"> heat production. For more than 10 years, the owners have been awaiting permission to erect wind turbines on their farmland. This was followed by a comprehensive farm tour and a subsequent discussion. The Postma farm, run by Mr. Nils Postma, exemplifies the progressive approach to renewable energies necessary for today's energy transition.</w:t>
      </w:r>
    </w:p>
    <w:p w14:paraId="318AAE7B" w14:textId="77777777" w:rsidR="009D25A7" w:rsidRDefault="009D25A7" w:rsidP="009D25A7">
      <w:pPr>
        <w:spacing w:line="360" w:lineRule="auto"/>
        <w:ind w:left="185"/>
        <w:rPr>
          <w:rFonts w:ascii="Arial" w:hAnsi="Arial" w:cs="Arial"/>
          <w:bCs/>
          <w:color w:val="000000" w:themeColor="text1"/>
          <w:lang w:val="en-GB"/>
        </w:rPr>
      </w:pPr>
      <w:r w:rsidRPr="009D25A7">
        <w:rPr>
          <w:rFonts w:ascii="Arial" w:hAnsi="Arial" w:cs="Arial"/>
          <w:bCs/>
          <w:color w:val="000000" w:themeColor="text1"/>
          <w:lang w:val="en-GB"/>
        </w:rPr>
        <w:t xml:space="preserve">On Thursday, June 20, the study tour continued at BGA Kalsow, where the partners observed a highly professional farming business with two roof solar systems with a total </w:t>
      </w:r>
      <w:r w:rsidRPr="009D25A7">
        <w:rPr>
          <w:rFonts w:ascii="Arial" w:hAnsi="Arial" w:cs="Arial"/>
          <w:bCs/>
          <w:color w:val="000000" w:themeColor="text1"/>
          <w:lang w:val="en-GB"/>
        </w:rPr>
        <w:lastRenderedPageBreak/>
        <w:t xml:space="preserve">output of around 200 kW, as well as a biogas plant with a 250 kW electrical and thermal output, supported by a local heating network of approximately 2000 meters with 17 transfer stations and a large thermal buffer storage tank. Additionally, BGA Kalsow operates three wind turbines, each generating 2.3 MW. With this strong focus on renewable energies, several villages in the surrounding area are supplied with electricity and heat from this farm. </w:t>
      </w:r>
    </w:p>
    <w:p w14:paraId="4F51C642" w14:textId="60941C37" w:rsidR="00AB02E0" w:rsidRDefault="009D25A7" w:rsidP="00AB02E0">
      <w:pPr>
        <w:spacing w:line="360" w:lineRule="auto"/>
        <w:ind w:left="185"/>
        <w:rPr>
          <w:rFonts w:ascii="Arial" w:hAnsi="Arial" w:cs="Arial"/>
          <w:bCs/>
          <w:color w:val="000000" w:themeColor="text1"/>
          <w:lang w:val="en-GB"/>
        </w:rPr>
      </w:pPr>
      <w:r w:rsidRPr="009D25A7">
        <w:rPr>
          <w:rFonts w:ascii="Arial" w:hAnsi="Arial" w:cs="Arial"/>
          <w:bCs/>
          <w:color w:val="000000" w:themeColor="text1"/>
          <w:lang w:val="en-GB"/>
        </w:rPr>
        <w:t xml:space="preserve">The tour also included a visit to </w:t>
      </w:r>
      <w:proofErr w:type="spellStart"/>
      <w:r w:rsidRPr="009D25A7">
        <w:rPr>
          <w:rFonts w:ascii="Arial" w:hAnsi="Arial" w:cs="Arial"/>
          <w:bCs/>
          <w:color w:val="000000" w:themeColor="text1"/>
          <w:lang w:val="en-GB"/>
        </w:rPr>
        <w:t>Söhnholz</w:t>
      </w:r>
      <w:proofErr w:type="spellEnd"/>
      <w:r w:rsidRPr="009D25A7">
        <w:rPr>
          <w:rFonts w:ascii="Arial" w:hAnsi="Arial" w:cs="Arial"/>
          <w:bCs/>
          <w:color w:val="000000" w:themeColor="text1"/>
          <w:lang w:val="en-GB"/>
        </w:rPr>
        <w:t xml:space="preserve"> – </w:t>
      </w:r>
      <w:proofErr w:type="spellStart"/>
      <w:r w:rsidRPr="009D25A7">
        <w:rPr>
          <w:rFonts w:ascii="Arial" w:hAnsi="Arial" w:cs="Arial"/>
          <w:bCs/>
          <w:color w:val="000000" w:themeColor="text1"/>
          <w:lang w:val="en-GB"/>
        </w:rPr>
        <w:t>Schweinezucht</w:t>
      </w:r>
      <w:proofErr w:type="spellEnd"/>
      <w:r w:rsidRPr="009D25A7">
        <w:rPr>
          <w:rFonts w:ascii="Arial" w:hAnsi="Arial" w:cs="Arial"/>
          <w:bCs/>
          <w:color w:val="000000" w:themeColor="text1"/>
          <w:lang w:val="en-GB"/>
        </w:rPr>
        <w:t xml:space="preserve"> KG, a farm specializing in piglet production, fattening, and arable farming with a total utilized agricultural area of around 550 hectares, of which </w:t>
      </w:r>
      <w:r w:rsidR="00AB02E0">
        <w:rPr>
          <w:rFonts w:ascii="Arial" w:hAnsi="Arial" w:cs="Arial"/>
          <w:bCs/>
          <w:color w:val="000000" w:themeColor="text1"/>
          <w:lang w:val="en-GB"/>
        </w:rPr>
        <w:t xml:space="preserve">the </w:t>
      </w:r>
      <w:r w:rsidR="00AB02E0" w:rsidRPr="00AB02E0">
        <w:rPr>
          <w:rFonts w:ascii="Arial" w:hAnsi="Arial" w:cs="Arial"/>
          <w:bCs/>
          <w:color w:val="000000" w:themeColor="text1"/>
          <w:lang w:val="en-GB"/>
        </w:rPr>
        <w:t>majority of the area</w:t>
      </w:r>
      <w:r w:rsidR="00AB02E0">
        <w:rPr>
          <w:rFonts w:ascii="Arial" w:hAnsi="Arial" w:cs="Arial"/>
          <w:bCs/>
          <w:color w:val="000000" w:themeColor="text1"/>
          <w:lang w:val="en-GB"/>
        </w:rPr>
        <w:t xml:space="preserve"> is leased</w:t>
      </w:r>
      <w:r w:rsidRPr="009D25A7">
        <w:rPr>
          <w:rFonts w:ascii="Arial" w:hAnsi="Arial" w:cs="Arial"/>
          <w:bCs/>
          <w:color w:val="000000" w:themeColor="text1"/>
          <w:lang w:val="en-GB"/>
        </w:rPr>
        <w:t xml:space="preserve">. </w:t>
      </w:r>
      <w:r w:rsidR="00AB02E0" w:rsidRPr="00AB02E0">
        <w:rPr>
          <w:rFonts w:ascii="Arial" w:hAnsi="Arial" w:cs="Arial"/>
          <w:bCs/>
          <w:color w:val="000000" w:themeColor="text1"/>
          <w:lang w:val="en-GB"/>
        </w:rPr>
        <w:t xml:space="preserve">There is currently a roof-mounted solar system with an output of 48 </w:t>
      </w:r>
      <w:proofErr w:type="spellStart"/>
      <w:r w:rsidR="00AB02E0" w:rsidRPr="00AB02E0">
        <w:rPr>
          <w:rFonts w:ascii="Arial" w:hAnsi="Arial" w:cs="Arial"/>
          <w:bCs/>
          <w:color w:val="000000" w:themeColor="text1"/>
          <w:lang w:val="en-GB"/>
        </w:rPr>
        <w:t>kWp</w:t>
      </w:r>
      <w:proofErr w:type="spellEnd"/>
      <w:r w:rsidR="00AB02E0" w:rsidRPr="00AB02E0">
        <w:rPr>
          <w:rFonts w:ascii="Arial" w:hAnsi="Arial" w:cs="Arial"/>
          <w:bCs/>
          <w:color w:val="000000" w:themeColor="text1"/>
          <w:lang w:val="en-GB"/>
        </w:rPr>
        <w:t xml:space="preserve"> on the roof of the barn. However, the system is operated by the landlord. As pig production is very energy-intensive, particularly due to piglet rearing, the installation of a solar system is being considered in order to reduce the use of </w:t>
      </w:r>
      <w:proofErr w:type="spellStart"/>
      <w:r w:rsidR="00AB02E0" w:rsidRPr="00AB02E0">
        <w:rPr>
          <w:rFonts w:ascii="Arial" w:hAnsi="Arial" w:cs="Arial"/>
          <w:bCs/>
          <w:color w:val="000000" w:themeColor="text1"/>
          <w:lang w:val="en-GB"/>
        </w:rPr>
        <w:t>woodchippings</w:t>
      </w:r>
      <w:proofErr w:type="spellEnd"/>
      <w:r w:rsidR="00AB02E0" w:rsidRPr="00AB02E0">
        <w:rPr>
          <w:rFonts w:ascii="Arial" w:hAnsi="Arial" w:cs="Arial"/>
          <w:bCs/>
          <w:color w:val="000000" w:themeColor="text1"/>
          <w:lang w:val="en-GB"/>
        </w:rPr>
        <w:t xml:space="preserve"> on the farm.</w:t>
      </w:r>
    </w:p>
    <w:p w14:paraId="63C1AB84" w14:textId="56B3EB2B" w:rsidR="009D25A7" w:rsidRPr="009D25A7" w:rsidRDefault="009D25A7" w:rsidP="00AB02E0">
      <w:pPr>
        <w:spacing w:line="360" w:lineRule="auto"/>
        <w:ind w:left="185"/>
        <w:rPr>
          <w:rFonts w:ascii="Arial" w:hAnsi="Arial" w:cs="Arial"/>
          <w:bCs/>
          <w:color w:val="000000" w:themeColor="text1"/>
          <w:lang w:val="en-GB"/>
        </w:rPr>
      </w:pPr>
      <w:r w:rsidRPr="009D25A7">
        <w:rPr>
          <w:rFonts w:ascii="Arial" w:hAnsi="Arial" w:cs="Arial"/>
          <w:bCs/>
          <w:color w:val="000000" w:themeColor="text1"/>
          <w:lang w:val="en-GB"/>
        </w:rPr>
        <w:t xml:space="preserve">On Friday, June 21, the </w:t>
      </w:r>
      <w:proofErr w:type="spellStart"/>
      <w:r w:rsidRPr="009D25A7">
        <w:rPr>
          <w:rFonts w:ascii="Arial" w:hAnsi="Arial" w:cs="Arial"/>
          <w:bCs/>
          <w:color w:val="000000" w:themeColor="text1"/>
          <w:lang w:val="en-GB"/>
        </w:rPr>
        <w:t>BIOSOLFarm</w:t>
      </w:r>
      <w:proofErr w:type="spellEnd"/>
      <w:r w:rsidRPr="009D25A7">
        <w:rPr>
          <w:rFonts w:ascii="Arial" w:hAnsi="Arial" w:cs="Arial"/>
          <w:bCs/>
          <w:color w:val="000000" w:themeColor="text1"/>
          <w:lang w:val="en-GB"/>
        </w:rPr>
        <w:t xml:space="preserve"> Conference took place as a Sustainable Energy Day at the University of Rostock. This inaugural project conference focused on biomass, highlighting the potential of biogas production. The conference aimed to provide a platform for discussing biomass utilization methods and heat utilization prospects, presented by Dr. Lenz from the German Biomass Research Centre. Dr. Narra from the University of Rostock presented the advantages and challenges of hybridizing energy systems, explaining that hybrid systems combining different energy sources offer advantages such as securing the energy supply for both electricity and heat. Other topics covered included the status of renewable energies in agriculture in Mecklenburg-Vorpommern, heat transition with biogas, the provision and use of renewable heat in agriculture, and current developments in biogas production in Poland, Germany, and Lithuania.</w:t>
      </w:r>
    </w:p>
    <w:p w14:paraId="17DDD9F9" w14:textId="77777777" w:rsidR="009D25A7" w:rsidRPr="009D25A7" w:rsidRDefault="009D25A7" w:rsidP="009D25A7">
      <w:pPr>
        <w:spacing w:line="360" w:lineRule="auto"/>
        <w:ind w:left="185"/>
        <w:rPr>
          <w:rFonts w:ascii="Arial" w:hAnsi="Arial" w:cs="Arial"/>
          <w:bCs/>
          <w:color w:val="000000" w:themeColor="text1"/>
          <w:lang w:val="en-GB"/>
        </w:rPr>
      </w:pPr>
      <w:r w:rsidRPr="009D25A7">
        <w:rPr>
          <w:rFonts w:ascii="Arial" w:hAnsi="Arial" w:cs="Arial"/>
          <w:bCs/>
          <w:color w:val="000000" w:themeColor="text1"/>
          <w:lang w:val="en-GB"/>
        </w:rPr>
        <w:t xml:space="preserve">In summary, the first </w:t>
      </w:r>
      <w:proofErr w:type="spellStart"/>
      <w:r w:rsidRPr="009D25A7">
        <w:rPr>
          <w:rFonts w:ascii="Arial" w:hAnsi="Arial" w:cs="Arial"/>
          <w:bCs/>
          <w:color w:val="000000" w:themeColor="text1"/>
          <w:lang w:val="en-GB"/>
        </w:rPr>
        <w:t>BIOSOLFarm</w:t>
      </w:r>
      <w:proofErr w:type="spellEnd"/>
      <w:r w:rsidRPr="009D25A7">
        <w:rPr>
          <w:rFonts w:ascii="Arial" w:hAnsi="Arial" w:cs="Arial"/>
          <w:bCs/>
          <w:color w:val="000000" w:themeColor="text1"/>
          <w:lang w:val="en-GB"/>
        </w:rPr>
        <w:t xml:space="preserve"> conference was a resounding success, featuring intensive exchanges between project partners and key stakeholders, and packed with valuable insights and information on renewable energies.</w:t>
      </w:r>
    </w:p>
    <w:p w14:paraId="4059985A" w14:textId="77777777" w:rsidR="00DD0311" w:rsidRPr="005470C0" w:rsidRDefault="00DD0311" w:rsidP="00004E0A">
      <w:pPr>
        <w:rPr>
          <w:rFonts w:ascii="Arial" w:hAnsi="Arial" w:cs="Arial"/>
          <w:sz w:val="24"/>
          <w:szCs w:val="24"/>
          <w:lang w:val="en-GB"/>
        </w:rPr>
      </w:pPr>
    </w:p>
    <w:sectPr w:rsidR="00DD0311" w:rsidRPr="005470C0">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FF1834" w14:textId="77777777" w:rsidR="008F2D66" w:rsidRDefault="008F2D66" w:rsidP="00170308">
      <w:pPr>
        <w:spacing w:after="0" w:line="240" w:lineRule="auto"/>
      </w:pPr>
      <w:r>
        <w:separator/>
      </w:r>
    </w:p>
  </w:endnote>
  <w:endnote w:type="continuationSeparator" w:id="0">
    <w:p w14:paraId="31C22D0D" w14:textId="77777777" w:rsidR="008F2D66" w:rsidRDefault="008F2D66" w:rsidP="00170308">
      <w:pPr>
        <w:spacing w:after="0" w:line="240" w:lineRule="auto"/>
      </w:pPr>
      <w:r>
        <w:continuationSeparator/>
      </w:r>
    </w:p>
  </w:endnote>
  <w:endnote w:type="continuationNotice" w:id="1">
    <w:p w14:paraId="20F77CCE" w14:textId="77777777" w:rsidR="008F2D66" w:rsidRDefault="008F2D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95830" w14:textId="24DA9B78" w:rsidR="00170308" w:rsidRPr="00170308" w:rsidRDefault="00170308" w:rsidP="00170308">
    <w:pPr>
      <w:pStyle w:val="Stopka"/>
    </w:pPr>
    <w:r>
      <w:rPr>
        <w:noProof/>
        <w:lang w:val="pl-PL" w:eastAsia="pl-PL"/>
      </w:rPr>
      <w:drawing>
        <wp:anchor distT="0" distB="0" distL="114300" distR="114300" simplePos="0" relativeHeight="251658240" behindDoc="0" locked="0" layoutInCell="1" allowOverlap="1" wp14:anchorId="718B125F" wp14:editId="135A9FE3">
          <wp:simplePos x="0" y="0"/>
          <wp:positionH relativeFrom="column">
            <wp:posOffset>195808</wp:posOffset>
          </wp:positionH>
          <wp:positionV relativeFrom="paragraph">
            <wp:posOffset>-116205</wp:posOffset>
          </wp:positionV>
          <wp:extent cx="5760720" cy="641985"/>
          <wp:effectExtent l="0" t="0" r="0" b="571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760720" cy="64198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068D78" w14:textId="77777777" w:rsidR="008F2D66" w:rsidRDefault="008F2D66" w:rsidP="00170308">
      <w:pPr>
        <w:spacing w:after="0" w:line="240" w:lineRule="auto"/>
      </w:pPr>
      <w:r>
        <w:separator/>
      </w:r>
    </w:p>
  </w:footnote>
  <w:footnote w:type="continuationSeparator" w:id="0">
    <w:p w14:paraId="2F29531B" w14:textId="77777777" w:rsidR="008F2D66" w:rsidRDefault="008F2D66" w:rsidP="00170308">
      <w:pPr>
        <w:spacing w:after="0" w:line="240" w:lineRule="auto"/>
      </w:pPr>
      <w:r>
        <w:continuationSeparator/>
      </w:r>
    </w:p>
  </w:footnote>
  <w:footnote w:type="continuationNotice" w:id="1">
    <w:p w14:paraId="68DAAFA8" w14:textId="77777777" w:rsidR="008F2D66" w:rsidRDefault="008F2D6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4C333" w14:textId="6E8D93D7" w:rsidR="00170308" w:rsidRDefault="006F06D6">
    <w:pPr>
      <w:pStyle w:val="Nagwek"/>
    </w:pPr>
    <w:r>
      <w:rPr>
        <w:rFonts w:ascii="Arial" w:hAnsi="Arial" w:cs="Arial"/>
        <w:bCs/>
        <w:noProof/>
        <w:sz w:val="20"/>
        <w:szCs w:val="20"/>
        <w:lang w:val="pl-PL" w:eastAsia="pl-PL"/>
      </w:rPr>
      <w:drawing>
        <wp:inline distT="0" distB="0" distL="0" distR="0" wp14:anchorId="4A532585" wp14:editId="72D3467D">
          <wp:extent cx="5613400" cy="814705"/>
          <wp:effectExtent l="0" t="0" r="6350" b="4445"/>
          <wp:docPr id="12384256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13570" name="Grafik 601913570"/>
                  <pic:cNvPicPr/>
                </pic:nvPicPr>
                <pic:blipFill>
                  <a:blip r:embed="rId1"/>
                  <a:stretch>
                    <a:fillRect/>
                  </a:stretch>
                </pic:blipFill>
                <pic:spPr>
                  <a:xfrm>
                    <a:off x="0" y="0"/>
                    <a:ext cx="5613400" cy="814705"/>
                  </a:xfrm>
                  <a:prstGeom prst="rect">
                    <a:avLst/>
                  </a:prstGeom>
                </pic:spPr>
              </pic:pic>
            </a:graphicData>
          </a:graphic>
        </wp:inline>
      </w:drawing>
    </w:r>
  </w:p>
  <w:p w14:paraId="6260FD8C" w14:textId="77777777" w:rsidR="006F06D6" w:rsidRDefault="006F06D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F023A"/>
    <w:multiLevelType w:val="hybridMultilevel"/>
    <w:tmpl w:val="CCE2B27A"/>
    <w:lvl w:ilvl="0" w:tplc="9C6A0BD8">
      <w:numFmt w:val="bullet"/>
      <w:lvlText w:val="-"/>
      <w:lvlJc w:val="left"/>
      <w:pPr>
        <w:ind w:left="785" w:hanging="360"/>
      </w:pPr>
      <w:rPr>
        <w:rFonts w:ascii="Arial" w:eastAsiaTheme="minorHAnsi" w:hAnsi="Arial" w:cs="Aria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15:restartNumberingAfterBreak="0">
    <w:nsid w:val="06FE7A91"/>
    <w:multiLevelType w:val="hybridMultilevel"/>
    <w:tmpl w:val="AA086C9A"/>
    <w:lvl w:ilvl="0" w:tplc="E594176E">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1507D2"/>
    <w:multiLevelType w:val="hybridMultilevel"/>
    <w:tmpl w:val="CA303B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323B9"/>
    <w:multiLevelType w:val="hybridMultilevel"/>
    <w:tmpl w:val="17741EF4"/>
    <w:lvl w:ilvl="0" w:tplc="DE724FFA">
      <w:start w:val="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C67639CC">
      <w:start w:val="3"/>
      <w:numFmt w:val="bullet"/>
      <w:lvlText w:val=""/>
      <w:lvlJc w:val="left"/>
      <w:pPr>
        <w:ind w:left="2160" w:hanging="360"/>
      </w:pPr>
      <w:rPr>
        <w:rFonts w:ascii="Wingdings" w:eastAsiaTheme="minorHAnsi" w:hAnsi="Wingdings" w:cstheme="minorBidi"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970FB2"/>
    <w:multiLevelType w:val="hybridMultilevel"/>
    <w:tmpl w:val="117AF9D0"/>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DB61B8"/>
    <w:multiLevelType w:val="hybridMultilevel"/>
    <w:tmpl w:val="F23A3022"/>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3FF86994">
      <w:numFmt w:val="bullet"/>
      <w:lvlText w:val="-"/>
      <w:lvlJc w:val="left"/>
      <w:pPr>
        <w:ind w:left="2160" w:hanging="360"/>
      </w:pPr>
      <w:rPr>
        <w:rFonts w:ascii="Calibri" w:eastAsiaTheme="minorHAnsi" w:hAnsi="Calibri" w:cs="Calibri" w:hint="default"/>
      </w:rPr>
    </w:lvl>
    <w:lvl w:ilvl="3" w:tplc="0407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0DD3A88"/>
    <w:multiLevelType w:val="multilevel"/>
    <w:tmpl w:val="7E7A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565A9"/>
    <w:multiLevelType w:val="hybridMultilevel"/>
    <w:tmpl w:val="DCCE76D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04070001">
      <w:start w:val="1"/>
      <w:numFmt w:val="bullet"/>
      <w:lvlText w:val=""/>
      <w:lvlJc w:val="left"/>
      <w:pPr>
        <w:ind w:left="4320" w:hanging="360"/>
      </w:pPr>
      <w:rPr>
        <w:rFonts w:ascii="Symbol" w:hAnsi="Symbol"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EDB5D2A"/>
    <w:multiLevelType w:val="hybridMultilevel"/>
    <w:tmpl w:val="8FFE975A"/>
    <w:lvl w:ilvl="0" w:tplc="14C08B5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084036"/>
    <w:multiLevelType w:val="hybridMultilevel"/>
    <w:tmpl w:val="F36C03A4"/>
    <w:lvl w:ilvl="0" w:tplc="81644246">
      <w:start w:val="1"/>
      <w:numFmt w:val="decimal"/>
      <w:lvlText w:val="%1-"/>
      <w:lvlJc w:val="left"/>
      <w:pPr>
        <w:ind w:left="386" w:hanging="360"/>
      </w:pPr>
      <w:rPr>
        <w:rFonts w:hint="default"/>
      </w:rPr>
    </w:lvl>
    <w:lvl w:ilvl="1" w:tplc="04070019" w:tentative="1">
      <w:start w:val="1"/>
      <w:numFmt w:val="lowerLetter"/>
      <w:lvlText w:val="%2."/>
      <w:lvlJc w:val="left"/>
      <w:pPr>
        <w:ind w:left="1106" w:hanging="360"/>
      </w:pPr>
    </w:lvl>
    <w:lvl w:ilvl="2" w:tplc="0407001B" w:tentative="1">
      <w:start w:val="1"/>
      <w:numFmt w:val="lowerRoman"/>
      <w:lvlText w:val="%3."/>
      <w:lvlJc w:val="right"/>
      <w:pPr>
        <w:ind w:left="1826" w:hanging="180"/>
      </w:pPr>
    </w:lvl>
    <w:lvl w:ilvl="3" w:tplc="0407000F" w:tentative="1">
      <w:start w:val="1"/>
      <w:numFmt w:val="decimal"/>
      <w:lvlText w:val="%4."/>
      <w:lvlJc w:val="left"/>
      <w:pPr>
        <w:ind w:left="2546" w:hanging="360"/>
      </w:pPr>
    </w:lvl>
    <w:lvl w:ilvl="4" w:tplc="04070019" w:tentative="1">
      <w:start w:val="1"/>
      <w:numFmt w:val="lowerLetter"/>
      <w:lvlText w:val="%5."/>
      <w:lvlJc w:val="left"/>
      <w:pPr>
        <w:ind w:left="3266" w:hanging="360"/>
      </w:pPr>
    </w:lvl>
    <w:lvl w:ilvl="5" w:tplc="0407001B" w:tentative="1">
      <w:start w:val="1"/>
      <w:numFmt w:val="lowerRoman"/>
      <w:lvlText w:val="%6."/>
      <w:lvlJc w:val="right"/>
      <w:pPr>
        <w:ind w:left="3986" w:hanging="180"/>
      </w:pPr>
    </w:lvl>
    <w:lvl w:ilvl="6" w:tplc="0407000F" w:tentative="1">
      <w:start w:val="1"/>
      <w:numFmt w:val="decimal"/>
      <w:lvlText w:val="%7."/>
      <w:lvlJc w:val="left"/>
      <w:pPr>
        <w:ind w:left="4706" w:hanging="360"/>
      </w:pPr>
    </w:lvl>
    <w:lvl w:ilvl="7" w:tplc="04070019" w:tentative="1">
      <w:start w:val="1"/>
      <w:numFmt w:val="lowerLetter"/>
      <w:lvlText w:val="%8."/>
      <w:lvlJc w:val="left"/>
      <w:pPr>
        <w:ind w:left="5426" w:hanging="360"/>
      </w:pPr>
    </w:lvl>
    <w:lvl w:ilvl="8" w:tplc="0407001B" w:tentative="1">
      <w:start w:val="1"/>
      <w:numFmt w:val="lowerRoman"/>
      <w:lvlText w:val="%9."/>
      <w:lvlJc w:val="right"/>
      <w:pPr>
        <w:ind w:left="6146" w:hanging="180"/>
      </w:pPr>
    </w:lvl>
  </w:abstractNum>
  <w:abstractNum w:abstractNumId="10" w15:restartNumberingAfterBreak="0">
    <w:nsid w:val="59CE76C1"/>
    <w:multiLevelType w:val="hybridMultilevel"/>
    <w:tmpl w:val="3688728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3FF86994">
      <w:numFmt w:val="bullet"/>
      <w:lvlText w:val="-"/>
      <w:lvlJc w:val="left"/>
      <w:pPr>
        <w:ind w:left="2160" w:hanging="360"/>
      </w:pPr>
      <w:rPr>
        <w:rFonts w:ascii="Calibri" w:eastAsiaTheme="minorHAnsi" w:hAnsi="Calibri" w:cs="Calibri" w:hint="default"/>
      </w:rPr>
    </w:lvl>
    <w:lvl w:ilvl="3" w:tplc="0407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7000B">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66FB5"/>
    <w:multiLevelType w:val="hybridMultilevel"/>
    <w:tmpl w:val="CA303B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0"/>
  </w:num>
  <w:num w:numId="5">
    <w:abstractNumId w:val="10"/>
  </w:num>
  <w:num w:numId="6">
    <w:abstractNumId w:val="6"/>
  </w:num>
  <w:num w:numId="7">
    <w:abstractNumId w:val="8"/>
  </w:num>
  <w:num w:numId="8">
    <w:abstractNumId w:val="2"/>
  </w:num>
  <w:num w:numId="9">
    <w:abstractNumId w:val="11"/>
  </w:num>
  <w:num w:numId="10">
    <w:abstractNumId w:val="1"/>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000"/>
    <w:rsid w:val="00004E0A"/>
    <w:rsid w:val="000129E7"/>
    <w:rsid w:val="00014309"/>
    <w:rsid w:val="0002718B"/>
    <w:rsid w:val="00037D24"/>
    <w:rsid w:val="00045472"/>
    <w:rsid w:val="00047BFD"/>
    <w:rsid w:val="00047FFD"/>
    <w:rsid w:val="00066671"/>
    <w:rsid w:val="00066DBF"/>
    <w:rsid w:val="000740DF"/>
    <w:rsid w:val="000925E0"/>
    <w:rsid w:val="00094E71"/>
    <w:rsid w:val="00097DC9"/>
    <w:rsid w:val="000A0386"/>
    <w:rsid w:val="000A6AB8"/>
    <w:rsid w:val="000B16FB"/>
    <w:rsid w:val="000D119C"/>
    <w:rsid w:val="000E1028"/>
    <w:rsid w:val="000E2B14"/>
    <w:rsid w:val="000F14E7"/>
    <w:rsid w:val="00115585"/>
    <w:rsid w:val="0012085D"/>
    <w:rsid w:val="0012510C"/>
    <w:rsid w:val="00126ABD"/>
    <w:rsid w:val="001425CE"/>
    <w:rsid w:val="00163E78"/>
    <w:rsid w:val="00164285"/>
    <w:rsid w:val="00170308"/>
    <w:rsid w:val="00170962"/>
    <w:rsid w:val="00173718"/>
    <w:rsid w:val="001772ED"/>
    <w:rsid w:val="0017731A"/>
    <w:rsid w:val="0019440C"/>
    <w:rsid w:val="00195996"/>
    <w:rsid w:val="00196EFB"/>
    <w:rsid w:val="00197D0F"/>
    <w:rsid w:val="001A1991"/>
    <w:rsid w:val="001C0A4A"/>
    <w:rsid w:val="001C4769"/>
    <w:rsid w:val="001C4D9B"/>
    <w:rsid w:val="001C6287"/>
    <w:rsid w:val="001C65B8"/>
    <w:rsid w:val="001D10BE"/>
    <w:rsid w:val="001E567E"/>
    <w:rsid w:val="001F0FF8"/>
    <w:rsid w:val="00203152"/>
    <w:rsid w:val="00205D89"/>
    <w:rsid w:val="002533FA"/>
    <w:rsid w:val="00267E4A"/>
    <w:rsid w:val="00273E61"/>
    <w:rsid w:val="00274BE3"/>
    <w:rsid w:val="002C7BC9"/>
    <w:rsid w:val="002D0B18"/>
    <w:rsid w:val="002D5679"/>
    <w:rsid w:val="002E0766"/>
    <w:rsid w:val="002E35F7"/>
    <w:rsid w:val="002F0C26"/>
    <w:rsid w:val="002F6C8E"/>
    <w:rsid w:val="002F6F3F"/>
    <w:rsid w:val="002F7A78"/>
    <w:rsid w:val="00306EE0"/>
    <w:rsid w:val="00311854"/>
    <w:rsid w:val="0031756A"/>
    <w:rsid w:val="00345617"/>
    <w:rsid w:val="00350E5A"/>
    <w:rsid w:val="00352173"/>
    <w:rsid w:val="0036558A"/>
    <w:rsid w:val="003671E8"/>
    <w:rsid w:val="003861F7"/>
    <w:rsid w:val="003C1B5D"/>
    <w:rsid w:val="003D180A"/>
    <w:rsid w:val="0041426B"/>
    <w:rsid w:val="00420EE3"/>
    <w:rsid w:val="00426217"/>
    <w:rsid w:val="0042701F"/>
    <w:rsid w:val="004272A6"/>
    <w:rsid w:val="0043163A"/>
    <w:rsid w:val="00440340"/>
    <w:rsid w:val="00441881"/>
    <w:rsid w:val="00454AFF"/>
    <w:rsid w:val="004616F3"/>
    <w:rsid w:val="00465844"/>
    <w:rsid w:val="00470FFD"/>
    <w:rsid w:val="00475369"/>
    <w:rsid w:val="0047637B"/>
    <w:rsid w:val="004B16F0"/>
    <w:rsid w:val="004C58A3"/>
    <w:rsid w:val="004D4F8E"/>
    <w:rsid w:val="004D6690"/>
    <w:rsid w:val="004E4D5C"/>
    <w:rsid w:val="004E518F"/>
    <w:rsid w:val="004E5EE9"/>
    <w:rsid w:val="004F542B"/>
    <w:rsid w:val="00502198"/>
    <w:rsid w:val="0051389B"/>
    <w:rsid w:val="00524947"/>
    <w:rsid w:val="00525070"/>
    <w:rsid w:val="00534E8A"/>
    <w:rsid w:val="005470C0"/>
    <w:rsid w:val="00556E0E"/>
    <w:rsid w:val="00564D2A"/>
    <w:rsid w:val="00573389"/>
    <w:rsid w:val="0058138B"/>
    <w:rsid w:val="00581D97"/>
    <w:rsid w:val="0058645B"/>
    <w:rsid w:val="005914EA"/>
    <w:rsid w:val="005A527C"/>
    <w:rsid w:val="005A5A6F"/>
    <w:rsid w:val="005B534D"/>
    <w:rsid w:val="005D0407"/>
    <w:rsid w:val="005E0933"/>
    <w:rsid w:val="005F48B8"/>
    <w:rsid w:val="005F6962"/>
    <w:rsid w:val="005F7736"/>
    <w:rsid w:val="006101E0"/>
    <w:rsid w:val="006167D7"/>
    <w:rsid w:val="00616EF5"/>
    <w:rsid w:val="00621BFE"/>
    <w:rsid w:val="00622CF1"/>
    <w:rsid w:val="00634F18"/>
    <w:rsid w:val="006437CE"/>
    <w:rsid w:val="00646C99"/>
    <w:rsid w:val="00655F03"/>
    <w:rsid w:val="00656703"/>
    <w:rsid w:val="00674C5F"/>
    <w:rsid w:val="006759E9"/>
    <w:rsid w:val="00677218"/>
    <w:rsid w:val="00680D8C"/>
    <w:rsid w:val="00682873"/>
    <w:rsid w:val="006877FC"/>
    <w:rsid w:val="00692AD0"/>
    <w:rsid w:val="006969B0"/>
    <w:rsid w:val="006A0CAD"/>
    <w:rsid w:val="006A56AA"/>
    <w:rsid w:val="006B542B"/>
    <w:rsid w:val="006C58BF"/>
    <w:rsid w:val="006D45DD"/>
    <w:rsid w:val="006E4915"/>
    <w:rsid w:val="006F06D6"/>
    <w:rsid w:val="006F16B8"/>
    <w:rsid w:val="006F32B5"/>
    <w:rsid w:val="006F396A"/>
    <w:rsid w:val="0070779A"/>
    <w:rsid w:val="00707DEC"/>
    <w:rsid w:val="00713E43"/>
    <w:rsid w:val="007203AF"/>
    <w:rsid w:val="007551E2"/>
    <w:rsid w:val="00763E4D"/>
    <w:rsid w:val="00786242"/>
    <w:rsid w:val="00786B58"/>
    <w:rsid w:val="00787D9C"/>
    <w:rsid w:val="00792E5C"/>
    <w:rsid w:val="007A58CD"/>
    <w:rsid w:val="007B0C42"/>
    <w:rsid w:val="007B6472"/>
    <w:rsid w:val="007D45F2"/>
    <w:rsid w:val="007F0BCD"/>
    <w:rsid w:val="007F0F17"/>
    <w:rsid w:val="00802D41"/>
    <w:rsid w:val="008263BB"/>
    <w:rsid w:val="00836070"/>
    <w:rsid w:val="00836F8D"/>
    <w:rsid w:val="00851114"/>
    <w:rsid w:val="0086319C"/>
    <w:rsid w:val="008647B4"/>
    <w:rsid w:val="008713AE"/>
    <w:rsid w:val="008A1409"/>
    <w:rsid w:val="008A228C"/>
    <w:rsid w:val="008D651B"/>
    <w:rsid w:val="008E1E2B"/>
    <w:rsid w:val="008E3CB1"/>
    <w:rsid w:val="008F2D66"/>
    <w:rsid w:val="008F49AD"/>
    <w:rsid w:val="008F6AB0"/>
    <w:rsid w:val="00905884"/>
    <w:rsid w:val="00932972"/>
    <w:rsid w:val="0095407B"/>
    <w:rsid w:val="00974BA0"/>
    <w:rsid w:val="00980C02"/>
    <w:rsid w:val="00991427"/>
    <w:rsid w:val="009A3C7B"/>
    <w:rsid w:val="009B097A"/>
    <w:rsid w:val="009C2F7E"/>
    <w:rsid w:val="009D25A7"/>
    <w:rsid w:val="009D51BD"/>
    <w:rsid w:val="009D7BC3"/>
    <w:rsid w:val="009F5892"/>
    <w:rsid w:val="00A00C4C"/>
    <w:rsid w:val="00A02B70"/>
    <w:rsid w:val="00A36520"/>
    <w:rsid w:val="00A403D7"/>
    <w:rsid w:val="00A4125A"/>
    <w:rsid w:val="00A50E3F"/>
    <w:rsid w:val="00A51831"/>
    <w:rsid w:val="00A600A5"/>
    <w:rsid w:val="00A7060F"/>
    <w:rsid w:val="00A751CE"/>
    <w:rsid w:val="00A82DD2"/>
    <w:rsid w:val="00AA60D8"/>
    <w:rsid w:val="00AB02E0"/>
    <w:rsid w:val="00AF2ADF"/>
    <w:rsid w:val="00AF5778"/>
    <w:rsid w:val="00B02A8A"/>
    <w:rsid w:val="00B03546"/>
    <w:rsid w:val="00B314A4"/>
    <w:rsid w:val="00B3280E"/>
    <w:rsid w:val="00B3463E"/>
    <w:rsid w:val="00B41234"/>
    <w:rsid w:val="00B47D40"/>
    <w:rsid w:val="00B50103"/>
    <w:rsid w:val="00B5328C"/>
    <w:rsid w:val="00B55F8E"/>
    <w:rsid w:val="00B66A96"/>
    <w:rsid w:val="00B70958"/>
    <w:rsid w:val="00B725B4"/>
    <w:rsid w:val="00B95705"/>
    <w:rsid w:val="00B95859"/>
    <w:rsid w:val="00B95FAA"/>
    <w:rsid w:val="00B9666A"/>
    <w:rsid w:val="00BA140A"/>
    <w:rsid w:val="00BA34EB"/>
    <w:rsid w:val="00BD0AE1"/>
    <w:rsid w:val="00BE28B6"/>
    <w:rsid w:val="00BE695B"/>
    <w:rsid w:val="00C00772"/>
    <w:rsid w:val="00C16EEC"/>
    <w:rsid w:val="00C350A4"/>
    <w:rsid w:val="00C60E40"/>
    <w:rsid w:val="00C66C6C"/>
    <w:rsid w:val="00C7697F"/>
    <w:rsid w:val="00C77999"/>
    <w:rsid w:val="00C86560"/>
    <w:rsid w:val="00C93635"/>
    <w:rsid w:val="00C95AEE"/>
    <w:rsid w:val="00C972BD"/>
    <w:rsid w:val="00C97A23"/>
    <w:rsid w:val="00CA44F4"/>
    <w:rsid w:val="00CA5846"/>
    <w:rsid w:val="00CA58C1"/>
    <w:rsid w:val="00CC193C"/>
    <w:rsid w:val="00CC3CA8"/>
    <w:rsid w:val="00CD208A"/>
    <w:rsid w:val="00CD3345"/>
    <w:rsid w:val="00CD650B"/>
    <w:rsid w:val="00CF6B02"/>
    <w:rsid w:val="00D018ED"/>
    <w:rsid w:val="00D04A63"/>
    <w:rsid w:val="00D05A98"/>
    <w:rsid w:val="00D1386D"/>
    <w:rsid w:val="00D16412"/>
    <w:rsid w:val="00D272D9"/>
    <w:rsid w:val="00D3279E"/>
    <w:rsid w:val="00D3563B"/>
    <w:rsid w:val="00D37000"/>
    <w:rsid w:val="00D510E5"/>
    <w:rsid w:val="00D54A93"/>
    <w:rsid w:val="00D56288"/>
    <w:rsid w:val="00D6694C"/>
    <w:rsid w:val="00D71F33"/>
    <w:rsid w:val="00D85218"/>
    <w:rsid w:val="00DD0311"/>
    <w:rsid w:val="00DE0E54"/>
    <w:rsid w:val="00E16D8A"/>
    <w:rsid w:val="00E205E2"/>
    <w:rsid w:val="00E33DC4"/>
    <w:rsid w:val="00E36CBA"/>
    <w:rsid w:val="00E574D3"/>
    <w:rsid w:val="00E63FFE"/>
    <w:rsid w:val="00E66D31"/>
    <w:rsid w:val="00E7282B"/>
    <w:rsid w:val="00E84F66"/>
    <w:rsid w:val="00E86F42"/>
    <w:rsid w:val="00E94CA5"/>
    <w:rsid w:val="00EA2A95"/>
    <w:rsid w:val="00EC4793"/>
    <w:rsid w:val="00EC527A"/>
    <w:rsid w:val="00EC55D9"/>
    <w:rsid w:val="00EC78D9"/>
    <w:rsid w:val="00ED218D"/>
    <w:rsid w:val="00EE7F34"/>
    <w:rsid w:val="00EF5713"/>
    <w:rsid w:val="00F01E8D"/>
    <w:rsid w:val="00F124CB"/>
    <w:rsid w:val="00F21E96"/>
    <w:rsid w:val="00F35E74"/>
    <w:rsid w:val="00F44BCF"/>
    <w:rsid w:val="00F47114"/>
    <w:rsid w:val="00F50B55"/>
    <w:rsid w:val="00F52C63"/>
    <w:rsid w:val="00F65A5D"/>
    <w:rsid w:val="00F73067"/>
    <w:rsid w:val="00F846B0"/>
    <w:rsid w:val="00F93C32"/>
    <w:rsid w:val="00F958CA"/>
    <w:rsid w:val="00F9613C"/>
    <w:rsid w:val="00F96386"/>
    <w:rsid w:val="00F96598"/>
    <w:rsid w:val="00FB4639"/>
    <w:rsid w:val="00FD2369"/>
    <w:rsid w:val="00FF01FE"/>
    <w:rsid w:val="00FF4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B40DB"/>
  <w15:chartTrackingRefBased/>
  <w15:docId w15:val="{53C20F77-F01D-4172-855C-DDC83CFE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9540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37000"/>
    <w:pPr>
      <w:ind w:left="720"/>
      <w:contextualSpacing/>
    </w:pPr>
  </w:style>
  <w:style w:type="character" w:customStyle="1" w:styleId="Nagwek1Znak">
    <w:name w:val="Nagłówek 1 Znak"/>
    <w:basedOn w:val="Domylnaczcionkaakapitu"/>
    <w:link w:val="Nagwek1"/>
    <w:uiPriority w:val="9"/>
    <w:rsid w:val="0095407B"/>
    <w:rPr>
      <w:rFonts w:ascii="Times New Roman" w:eastAsia="Times New Roman" w:hAnsi="Times New Roman" w:cs="Times New Roman"/>
      <w:b/>
      <w:bCs/>
      <w:kern w:val="36"/>
      <w:sz w:val="48"/>
      <w:szCs w:val="48"/>
      <w:lang w:eastAsia="de-DE"/>
    </w:rPr>
  </w:style>
  <w:style w:type="character" w:customStyle="1" w:styleId="title-text">
    <w:name w:val="title-text"/>
    <w:basedOn w:val="Domylnaczcionkaakapitu"/>
    <w:rsid w:val="0095407B"/>
  </w:style>
  <w:style w:type="character" w:styleId="Odwoaniedokomentarza">
    <w:name w:val="annotation reference"/>
    <w:basedOn w:val="Domylnaczcionkaakapitu"/>
    <w:uiPriority w:val="99"/>
    <w:semiHidden/>
    <w:unhideWhenUsed/>
    <w:rsid w:val="00EC527A"/>
    <w:rPr>
      <w:sz w:val="16"/>
      <w:szCs w:val="16"/>
    </w:rPr>
  </w:style>
  <w:style w:type="paragraph" w:styleId="Tekstkomentarza">
    <w:name w:val="annotation text"/>
    <w:basedOn w:val="Normalny"/>
    <w:link w:val="TekstkomentarzaZnak"/>
    <w:uiPriority w:val="99"/>
    <w:semiHidden/>
    <w:unhideWhenUsed/>
    <w:rsid w:val="00EC527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C527A"/>
    <w:rPr>
      <w:sz w:val="20"/>
      <w:szCs w:val="20"/>
    </w:rPr>
  </w:style>
  <w:style w:type="paragraph" w:styleId="Tematkomentarza">
    <w:name w:val="annotation subject"/>
    <w:basedOn w:val="Tekstkomentarza"/>
    <w:next w:val="Tekstkomentarza"/>
    <w:link w:val="TematkomentarzaZnak"/>
    <w:uiPriority w:val="99"/>
    <w:semiHidden/>
    <w:unhideWhenUsed/>
    <w:rsid w:val="00EC527A"/>
    <w:rPr>
      <w:b/>
      <w:bCs/>
    </w:rPr>
  </w:style>
  <w:style w:type="character" w:customStyle="1" w:styleId="TematkomentarzaZnak">
    <w:name w:val="Temat komentarza Znak"/>
    <w:basedOn w:val="TekstkomentarzaZnak"/>
    <w:link w:val="Tematkomentarza"/>
    <w:uiPriority w:val="99"/>
    <w:semiHidden/>
    <w:rsid w:val="00EC527A"/>
    <w:rPr>
      <w:b/>
      <w:bCs/>
      <w:sz w:val="20"/>
      <w:szCs w:val="20"/>
    </w:rPr>
  </w:style>
  <w:style w:type="paragraph" w:styleId="Tekstdymka">
    <w:name w:val="Balloon Text"/>
    <w:basedOn w:val="Normalny"/>
    <w:link w:val="TekstdymkaZnak"/>
    <w:uiPriority w:val="99"/>
    <w:semiHidden/>
    <w:unhideWhenUsed/>
    <w:rsid w:val="00EC527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527A"/>
    <w:rPr>
      <w:rFonts w:ascii="Segoe UI" w:hAnsi="Segoe UI" w:cs="Segoe UI"/>
      <w:sz w:val="18"/>
      <w:szCs w:val="18"/>
    </w:rPr>
  </w:style>
  <w:style w:type="paragraph" w:styleId="Poprawka">
    <w:name w:val="Revision"/>
    <w:hidden/>
    <w:uiPriority w:val="99"/>
    <w:semiHidden/>
    <w:rsid w:val="00EC527A"/>
    <w:pPr>
      <w:spacing w:after="0" w:line="240" w:lineRule="auto"/>
    </w:pPr>
  </w:style>
  <w:style w:type="table" w:styleId="Tabela-Siatka">
    <w:name w:val="Table Grid"/>
    <w:basedOn w:val="Standardowy"/>
    <w:uiPriority w:val="59"/>
    <w:rsid w:val="00D01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white">
    <w:name w:val="text-white"/>
    <w:basedOn w:val="Normalny"/>
    <w:rsid w:val="0052507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agwek">
    <w:name w:val="header"/>
    <w:basedOn w:val="Normalny"/>
    <w:link w:val="NagwekZnak"/>
    <w:uiPriority w:val="99"/>
    <w:unhideWhenUsed/>
    <w:rsid w:val="00170308"/>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170308"/>
  </w:style>
  <w:style w:type="paragraph" w:styleId="Stopka">
    <w:name w:val="footer"/>
    <w:basedOn w:val="Normalny"/>
    <w:link w:val="StopkaZnak"/>
    <w:uiPriority w:val="99"/>
    <w:unhideWhenUsed/>
    <w:rsid w:val="00170308"/>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170308"/>
  </w:style>
  <w:style w:type="paragraph" w:styleId="NormalnyWeb">
    <w:name w:val="Normal (Web)"/>
    <w:basedOn w:val="Normalny"/>
    <w:uiPriority w:val="99"/>
    <w:semiHidden/>
    <w:unhideWhenUsed/>
    <w:rsid w:val="000E102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cze">
    <w:name w:val="Hyperlink"/>
    <w:basedOn w:val="Domylnaczcionkaakapitu"/>
    <w:uiPriority w:val="99"/>
    <w:semiHidden/>
    <w:unhideWhenUsed/>
    <w:rsid w:val="00BE695B"/>
    <w:rPr>
      <w:color w:val="0000FF"/>
      <w:u w:val="single"/>
    </w:rPr>
  </w:style>
  <w:style w:type="character" w:customStyle="1" w:styleId="line-clamp-1">
    <w:name w:val="line-clamp-1"/>
    <w:basedOn w:val="Domylnaczcionkaakapitu"/>
    <w:rsid w:val="004E5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176248">
      <w:bodyDiv w:val="1"/>
      <w:marLeft w:val="0"/>
      <w:marRight w:val="0"/>
      <w:marTop w:val="0"/>
      <w:marBottom w:val="0"/>
      <w:divBdr>
        <w:top w:val="none" w:sz="0" w:space="0" w:color="auto"/>
        <w:left w:val="none" w:sz="0" w:space="0" w:color="auto"/>
        <w:bottom w:val="none" w:sz="0" w:space="0" w:color="auto"/>
        <w:right w:val="none" w:sz="0" w:space="0" w:color="auto"/>
      </w:divBdr>
    </w:div>
    <w:div w:id="245305361">
      <w:bodyDiv w:val="1"/>
      <w:marLeft w:val="0"/>
      <w:marRight w:val="0"/>
      <w:marTop w:val="0"/>
      <w:marBottom w:val="0"/>
      <w:divBdr>
        <w:top w:val="none" w:sz="0" w:space="0" w:color="auto"/>
        <w:left w:val="none" w:sz="0" w:space="0" w:color="auto"/>
        <w:bottom w:val="none" w:sz="0" w:space="0" w:color="auto"/>
        <w:right w:val="none" w:sz="0" w:space="0" w:color="auto"/>
      </w:divBdr>
    </w:div>
    <w:div w:id="299727643">
      <w:bodyDiv w:val="1"/>
      <w:marLeft w:val="0"/>
      <w:marRight w:val="0"/>
      <w:marTop w:val="0"/>
      <w:marBottom w:val="0"/>
      <w:divBdr>
        <w:top w:val="none" w:sz="0" w:space="0" w:color="auto"/>
        <w:left w:val="none" w:sz="0" w:space="0" w:color="auto"/>
        <w:bottom w:val="none" w:sz="0" w:space="0" w:color="auto"/>
        <w:right w:val="none" w:sz="0" w:space="0" w:color="auto"/>
      </w:divBdr>
    </w:div>
    <w:div w:id="756361325">
      <w:bodyDiv w:val="1"/>
      <w:marLeft w:val="0"/>
      <w:marRight w:val="0"/>
      <w:marTop w:val="0"/>
      <w:marBottom w:val="0"/>
      <w:divBdr>
        <w:top w:val="none" w:sz="0" w:space="0" w:color="auto"/>
        <w:left w:val="none" w:sz="0" w:space="0" w:color="auto"/>
        <w:bottom w:val="none" w:sz="0" w:space="0" w:color="auto"/>
        <w:right w:val="none" w:sz="0" w:space="0" w:color="auto"/>
      </w:divBdr>
      <w:divsChild>
        <w:div w:id="901869512">
          <w:marLeft w:val="0"/>
          <w:marRight w:val="0"/>
          <w:marTop w:val="0"/>
          <w:marBottom w:val="0"/>
          <w:divBdr>
            <w:top w:val="none" w:sz="0" w:space="0" w:color="auto"/>
            <w:left w:val="none" w:sz="0" w:space="0" w:color="auto"/>
            <w:bottom w:val="none" w:sz="0" w:space="0" w:color="auto"/>
            <w:right w:val="none" w:sz="0" w:space="0" w:color="auto"/>
          </w:divBdr>
          <w:divsChild>
            <w:div w:id="1205412354">
              <w:marLeft w:val="0"/>
              <w:marRight w:val="0"/>
              <w:marTop w:val="0"/>
              <w:marBottom w:val="0"/>
              <w:divBdr>
                <w:top w:val="none" w:sz="0" w:space="0" w:color="auto"/>
                <w:left w:val="none" w:sz="0" w:space="0" w:color="auto"/>
                <w:bottom w:val="none" w:sz="0" w:space="0" w:color="auto"/>
                <w:right w:val="none" w:sz="0" w:space="0" w:color="auto"/>
              </w:divBdr>
              <w:divsChild>
                <w:div w:id="1356686021">
                  <w:marLeft w:val="0"/>
                  <w:marRight w:val="0"/>
                  <w:marTop w:val="0"/>
                  <w:marBottom w:val="0"/>
                  <w:divBdr>
                    <w:top w:val="none" w:sz="0" w:space="0" w:color="auto"/>
                    <w:left w:val="none" w:sz="0" w:space="0" w:color="auto"/>
                    <w:bottom w:val="none" w:sz="0" w:space="0" w:color="auto"/>
                    <w:right w:val="none" w:sz="0" w:space="0" w:color="auto"/>
                  </w:divBdr>
                  <w:divsChild>
                    <w:div w:id="152536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4128">
          <w:marLeft w:val="0"/>
          <w:marRight w:val="0"/>
          <w:marTop w:val="0"/>
          <w:marBottom w:val="0"/>
          <w:divBdr>
            <w:top w:val="none" w:sz="0" w:space="0" w:color="auto"/>
            <w:left w:val="none" w:sz="0" w:space="0" w:color="auto"/>
            <w:bottom w:val="none" w:sz="0" w:space="0" w:color="auto"/>
            <w:right w:val="none" w:sz="0" w:space="0" w:color="auto"/>
          </w:divBdr>
          <w:divsChild>
            <w:div w:id="1013259420">
              <w:marLeft w:val="0"/>
              <w:marRight w:val="0"/>
              <w:marTop w:val="0"/>
              <w:marBottom w:val="0"/>
              <w:divBdr>
                <w:top w:val="none" w:sz="0" w:space="0" w:color="auto"/>
                <w:left w:val="none" w:sz="0" w:space="0" w:color="auto"/>
                <w:bottom w:val="none" w:sz="0" w:space="0" w:color="auto"/>
                <w:right w:val="none" w:sz="0" w:space="0" w:color="auto"/>
              </w:divBdr>
              <w:divsChild>
                <w:div w:id="1951737333">
                  <w:marLeft w:val="0"/>
                  <w:marRight w:val="0"/>
                  <w:marTop w:val="0"/>
                  <w:marBottom w:val="0"/>
                  <w:divBdr>
                    <w:top w:val="none" w:sz="0" w:space="0" w:color="auto"/>
                    <w:left w:val="none" w:sz="0" w:space="0" w:color="auto"/>
                    <w:bottom w:val="none" w:sz="0" w:space="0" w:color="auto"/>
                    <w:right w:val="none" w:sz="0" w:space="0" w:color="auto"/>
                  </w:divBdr>
                  <w:divsChild>
                    <w:div w:id="2228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593753">
      <w:bodyDiv w:val="1"/>
      <w:marLeft w:val="0"/>
      <w:marRight w:val="0"/>
      <w:marTop w:val="0"/>
      <w:marBottom w:val="0"/>
      <w:divBdr>
        <w:top w:val="none" w:sz="0" w:space="0" w:color="auto"/>
        <w:left w:val="none" w:sz="0" w:space="0" w:color="auto"/>
        <w:bottom w:val="none" w:sz="0" w:space="0" w:color="auto"/>
        <w:right w:val="none" w:sz="0" w:space="0" w:color="auto"/>
      </w:divBdr>
    </w:div>
    <w:div w:id="958681306">
      <w:bodyDiv w:val="1"/>
      <w:marLeft w:val="0"/>
      <w:marRight w:val="0"/>
      <w:marTop w:val="0"/>
      <w:marBottom w:val="0"/>
      <w:divBdr>
        <w:top w:val="none" w:sz="0" w:space="0" w:color="auto"/>
        <w:left w:val="none" w:sz="0" w:space="0" w:color="auto"/>
        <w:bottom w:val="none" w:sz="0" w:space="0" w:color="auto"/>
        <w:right w:val="none" w:sz="0" w:space="0" w:color="auto"/>
      </w:divBdr>
      <w:divsChild>
        <w:div w:id="1495028071">
          <w:marLeft w:val="0"/>
          <w:marRight w:val="0"/>
          <w:marTop w:val="0"/>
          <w:marBottom w:val="0"/>
          <w:divBdr>
            <w:top w:val="none" w:sz="0" w:space="0" w:color="auto"/>
            <w:left w:val="none" w:sz="0" w:space="0" w:color="auto"/>
            <w:bottom w:val="none" w:sz="0" w:space="0" w:color="auto"/>
            <w:right w:val="none" w:sz="0" w:space="0" w:color="auto"/>
          </w:divBdr>
        </w:div>
        <w:div w:id="75132330">
          <w:marLeft w:val="0"/>
          <w:marRight w:val="0"/>
          <w:marTop w:val="90"/>
          <w:marBottom w:val="0"/>
          <w:divBdr>
            <w:top w:val="none" w:sz="0" w:space="0" w:color="auto"/>
            <w:left w:val="none" w:sz="0" w:space="0" w:color="auto"/>
            <w:bottom w:val="none" w:sz="0" w:space="0" w:color="auto"/>
            <w:right w:val="none" w:sz="0" w:space="0" w:color="auto"/>
          </w:divBdr>
        </w:div>
      </w:divsChild>
    </w:div>
    <w:div w:id="1503161851">
      <w:bodyDiv w:val="1"/>
      <w:marLeft w:val="0"/>
      <w:marRight w:val="0"/>
      <w:marTop w:val="0"/>
      <w:marBottom w:val="0"/>
      <w:divBdr>
        <w:top w:val="none" w:sz="0" w:space="0" w:color="auto"/>
        <w:left w:val="none" w:sz="0" w:space="0" w:color="auto"/>
        <w:bottom w:val="none" w:sz="0" w:space="0" w:color="auto"/>
        <w:right w:val="none" w:sz="0" w:space="0" w:color="auto"/>
      </w:divBdr>
    </w:div>
    <w:div w:id="1683311665">
      <w:bodyDiv w:val="1"/>
      <w:marLeft w:val="0"/>
      <w:marRight w:val="0"/>
      <w:marTop w:val="0"/>
      <w:marBottom w:val="0"/>
      <w:divBdr>
        <w:top w:val="none" w:sz="0" w:space="0" w:color="auto"/>
        <w:left w:val="none" w:sz="0" w:space="0" w:color="auto"/>
        <w:bottom w:val="none" w:sz="0" w:space="0" w:color="auto"/>
        <w:right w:val="none" w:sz="0" w:space="0" w:color="auto"/>
      </w:divBdr>
      <w:divsChild>
        <w:div w:id="2106533518">
          <w:marLeft w:val="-225"/>
          <w:marRight w:val="-225"/>
          <w:marTop w:val="0"/>
          <w:marBottom w:val="0"/>
          <w:divBdr>
            <w:top w:val="none" w:sz="0" w:space="0" w:color="auto"/>
            <w:left w:val="none" w:sz="0" w:space="0" w:color="auto"/>
            <w:bottom w:val="none" w:sz="0" w:space="0" w:color="auto"/>
            <w:right w:val="none" w:sz="0" w:space="0" w:color="auto"/>
          </w:divBdr>
          <w:divsChild>
            <w:div w:id="753429481">
              <w:marLeft w:val="0"/>
              <w:marRight w:val="0"/>
              <w:marTop w:val="0"/>
              <w:marBottom w:val="0"/>
              <w:divBdr>
                <w:top w:val="none" w:sz="0" w:space="0" w:color="auto"/>
                <w:left w:val="none" w:sz="0" w:space="0" w:color="auto"/>
                <w:bottom w:val="none" w:sz="0" w:space="0" w:color="auto"/>
                <w:right w:val="none" w:sz="0" w:space="0" w:color="auto"/>
              </w:divBdr>
            </w:div>
          </w:divsChild>
        </w:div>
        <w:div w:id="2126463364">
          <w:marLeft w:val="-225"/>
          <w:marRight w:val="-225"/>
          <w:marTop w:val="0"/>
          <w:marBottom w:val="0"/>
          <w:divBdr>
            <w:top w:val="none" w:sz="0" w:space="0" w:color="auto"/>
            <w:left w:val="none" w:sz="0" w:space="0" w:color="auto"/>
            <w:bottom w:val="none" w:sz="0" w:space="0" w:color="auto"/>
            <w:right w:val="none" w:sz="0" w:space="0" w:color="auto"/>
          </w:divBdr>
          <w:divsChild>
            <w:div w:id="760489529">
              <w:marLeft w:val="0"/>
              <w:marRight w:val="0"/>
              <w:marTop w:val="0"/>
              <w:marBottom w:val="0"/>
              <w:divBdr>
                <w:top w:val="none" w:sz="0" w:space="0" w:color="auto"/>
                <w:left w:val="none" w:sz="0" w:space="0" w:color="auto"/>
                <w:bottom w:val="none" w:sz="0" w:space="0" w:color="auto"/>
                <w:right w:val="none" w:sz="0" w:space="0" w:color="auto"/>
              </w:divBdr>
            </w:div>
          </w:divsChild>
        </w:div>
        <w:div w:id="244654890">
          <w:marLeft w:val="-225"/>
          <w:marRight w:val="-225"/>
          <w:marTop w:val="0"/>
          <w:marBottom w:val="0"/>
          <w:divBdr>
            <w:top w:val="none" w:sz="0" w:space="0" w:color="auto"/>
            <w:left w:val="none" w:sz="0" w:space="0" w:color="auto"/>
            <w:bottom w:val="none" w:sz="0" w:space="0" w:color="auto"/>
            <w:right w:val="none" w:sz="0" w:space="0" w:color="auto"/>
          </w:divBdr>
          <w:divsChild>
            <w:div w:id="135298484">
              <w:marLeft w:val="0"/>
              <w:marRight w:val="0"/>
              <w:marTop w:val="0"/>
              <w:marBottom w:val="0"/>
              <w:divBdr>
                <w:top w:val="none" w:sz="0" w:space="0" w:color="auto"/>
                <w:left w:val="none" w:sz="0" w:space="0" w:color="auto"/>
                <w:bottom w:val="none" w:sz="0" w:space="0" w:color="auto"/>
                <w:right w:val="none" w:sz="0" w:space="0" w:color="auto"/>
              </w:divBdr>
            </w:div>
          </w:divsChild>
        </w:div>
        <w:div w:id="853609505">
          <w:marLeft w:val="-225"/>
          <w:marRight w:val="-225"/>
          <w:marTop w:val="0"/>
          <w:marBottom w:val="0"/>
          <w:divBdr>
            <w:top w:val="none" w:sz="0" w:space="0" w:color="auto"/>
            <w:left w:val="none" w:sz="0" w:space="0" w:color="auto"/>
            <w:bottom w:val="none" w:sz="0" w:space="0" w:color="auto"/>
            <w:right w:val="none" w:sz="0" w:space="0" w:color="auto"/>
          </w:divBdr>
          <w:divsChild>
            <w:div w:id="3930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12246">
      <w:bodyDiv w:val="1"/>
      <w:marLeft w:val="0"/>
      <w:marRight w:val="0"/>
      <w:marTop w:val="0"/>
      <w:marBottom w:val="0"/>
      <w:divBdr>
        <w:top w:val="none" w:sz="0" w:space="0" w:color="auto"/>
        <w:left w:val="none" w:sz="0" w:space="0" w:color="auto"/>
        <w:bottom w:val="none" w:sz="0" w:space="0" w:color="auto"/>
        <w:right w:val="none" w:sz="0" w:space="0" w:color="auto"/>
      </w:divBdr>
      <w:divsChild>
        <w:div w:id="1447500182">
          <w:marLeft w:val="0"/>
          <w:marRight w:val="0"/>
          <w:marTop w:val="0"/>
          <w:marBottom w:val="0"/>
          <w:divBdr>
            <w:top w:val="none" w:sz="0" w:space="0" w:color="auto"/>
            <w:left w:val="none" w:sz="0" w:space="0" w:color="auto"/>
            <w:bottom w:val="none" w:sz="0" w:space="0" w:color="auto"/>
            <w:right w:val="none" w:sz="0" w:space="0" w:color="auto"/>
          </w:divBdr>
          <w:divsChild>
            <w:div w:id="345637900">
              <w:marLeft w:val="0"/>
              <w:marRight w:val="0"/>
              <w:marTop w:val="0"/>
              <w:marBottom w:val="0"/>
              <w:divBdr>
                <w:top w:val="none" w:sz="0" w:space="0" w:color="auto"/>
                <w:left w:val="none" w:sz="0" w:space="0" w:color="auto"/>
                <w:bottom w:val="none" w:sz="0" w:space="0" w:color="auto"/>
                <w:right w:val="none" w:sz="0" w:space="0" w:color="auto"/>
              </w:divBdr>
              <w:divsChild>
                <w:div w:id="1165168278">
                  <w:marLeft w:val="0"/>
                  <w:marRight w:val="0"/>
                  <w:marTop w:val="0"/>
                  <w:marBottom w:val="0"/>
                  <w:divBdr>
                    <w:top w:val="none" w:sz="0" w:space="0" w:color="auto"/>
                    <w:left w:val="none" w:sz="0" w:space="0" w:color="auto"/>
                    <w:bottom w:val="none" w:sz="0" w:space="0" w:color="auto"/>
                    <w:right w:val="none" w:sz="0" w:space="0" w:color="auto"/>
                  </w:divBdr>
                  <w:divsChild>
                    <w:div w:id="199518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4354">
          <w:marLeft w:val="0"/>
          <w:marRight w:val="0"/>
          <w:marTop w:val="0"/>
          <w:marBottom w:val="0"/>
          <w:divBdr>
            <w:top w:val="none" w:sz="0" w:space="0" w:color="auto"/>
            <w:left w:val="none" w:sz="0" w:space="0" w:color="auto"/>
            <w:bottom w:val="none" w:sz="0" w:space="0" w:color="auto"/>
            <w:right w:val="none" w:sz="0" w:space="0" w:color="auto"/>
          </w:divBdr>
          <w:divsChild>
            <w:div w:id="821584361">
              <w:marLeft w:val="0"/>
              <w:marRight w:val="0"/>
              <w:marTop w:val="0"/>
              <w:marBottom w:val="0"/>
              <w:divBdr>
                <w:top w:val="none" w:sz="0" w:space="0" w:color="auto"/>
                <w:left w:val="none" w:sz="0" w:space="0" w:color="auto"/>
                <w:bottom w:val="none" w:sz="0" w:space="0" w:color="auto"/>
                <w:right w:val="none" w:sz="0" w:space="0" w:color="auto"/>
              </w:divBdr>
              <w:divsChild>
                <w:div w:id="2057074864">
                  <w:marLeft w:val="0"/>
                  <w:marRight w:val="0"/>
                  <w:marTop w:val="0"/>
                  <w:marBottom w:val="0"/>
                  <w:divBdr>
                    <w:top w:val="none" w:sz="0" w:space="0" w:color="auto"/>
                    <w:left w:val="none" w:sz="0" w:space="0" w:color="auto"/>
                    <w:bottom w:val="none" w:sz="0" w:space="0" w:color="auto"/>
                    <w:right w:val="none" w:sz="0" w:space="0" w:color="auto"/>
                  </w:divBdr>
                  <w:divsChild>
                    <w:div w:id="24885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14EFDFF03D23343B1A0B2700CD808F2" ma:contentTypeVersion="9" ma:contentTypeDescription="Ein neues Dokument erstellen." ma:contentTypeScope="" ma:versionID="1f2aa75f04c6c3f096944541942ed508">
  <xsd:schema xmlns:xsd="http://www.w3.org/2001/XMLSchema" xmlns:xs="http://www.w3.org/2001/XMLSchema" xmlns:p="http://schemas.microsoft.com/office/2006/metadata/properties" xmlns:ns3="697c0c5d-5912-4aa4-b64b-6d2a0ebf6f12" targetNamespace="http://schemas.microsoft.com/office/2006/metadata/properties" ma:root="true" ma:fieldsID="aed6c413dad5d4848bb0bada701acd07" ns3:_="">
    <xsd:import namespace="697c0c5d-5912-4aa4-b64b-6d2a0ebf6f1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7c0c5d-5912-4aa4-b64b-6d2a0ebf6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97c0c5d-5912-4aa4-b64b-6d2a0ebf6f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1D29F1-A7B2-4A9D-AB3A-2FC506C45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7c0c5d-5912-4aa4-b64b-6d2a0ebf6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6E9F60-D430-4BE0-983D-53B1F582C271}">
  <ds:schemaRefs>
    <ds:schemaRef ds:uri="http://schemas.microsoft.com/office/2006/metadata/properties"/>
    <ds:schemaRef ds:uri="http://schemas.microsoft.com/office/infopath/2007/PartnerControls"/>
    <ds:schemaRef ds:uri="697c0c5d-5912-4aa4-b64b-6d2a0ebf6f12"/>
  </ds:schemaRefs>
</ds:datastoreItem>
</file>

<file path=customXml/itemProps3.xml><?xml version="1.0" encoding="utf-8"?>
<ds:datastoreItem xmlns:ds="http://schemas.openxmlformats.org/officeDocument/2006/customXml" ds:itemID="{A0EE9C38-E152-4C75-8DEC-8A77270C4F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3586</Characters>
  <Application>Microsoft Office Word</Application>
  <DocSecurity>0</DocSecurity>
  <Lines>29</Lines>
  <Paragraphs>8</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Laurine Larsen</dc:creator>
  <cp:keywords/>
  <dc:description/>
  <cp:lastModifiedBy>I C</cp:lastModifiedBy>
  <cp:revision>2</cp:revision>
  <cp:lastPrinted>2024-06-18T09:58:00Z</cp:lastPrinted>
  <dcterms:created xsi:type="dcterms:W3CDTF">2024-07-17T11:46:00Z</dcterms:created>
  <dcterms:modified xsi:type="dcterms:W3CDTF">2024-07-17T11:46:00Z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0x010100B14EFDFF03D23343B1A0B2700CD808F2</vt:lpwstr>
  </property>
</Properties>
</file>